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276" w:lineRule="auto"/>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Tri Counties</w:t>
      </w:r>
      <w:r w:rsidDel="00000000" w:rsidR="00000000" w:rsidRPr="00000000">
        <w:rPr>
          <w:rFonts w:ascii="Montserrat" w:cs="Montserrat" w:eastAsia="Montserrat" w:hAnsi="Montserrat"/>
          <w:b w:val="1"/>
          <w:bCs w:val="1"/>
          <w:sz w:val="26"/>
          <w:szCs w:val="26"/>
          <w:rtl w:val="0"/>
        </w:rPr>
        <w:t xml:space="preserve"> CalAIM PATH Collaborative: De-Escalation Worksheet</w:t>
      </w:r>
    </w:p>
    <w:p w:rsidR="00000000" w:rsidDel="00000000" w:rsidP="00000000" w:rsidRDefault="00000000" w:rsidRPr="00000000" w14:paraId="00000002">
      <w:pPr>
        <w:spacing w:after="240" w:before="240" w:line="276"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How to Use This Worksheet</w:t>
      </w:r>
      <w:r w:rsidDel="00000000" w:rsidR="00000000" w:rsidRPr="00000000">
        <w:rPr>
          <w:rFonts w:ascii="Montserrat" w:cs="Montserrat" w:eastAsia="Montserrat" w:hAnsi="Montserrat"/>
          <w:rtl w:val="0"/>
        </w:rPr>
        <w:t xml:space="preserve">: This worksheet presents two realistic field scenarios involving member de-escalation. Each scenario includes a background, an escalation point that adds new information partway through, and discussion questions.</w:t>
      </w:r>
    </w:p>
    <w:p w:rsidR="00000000" w:rsidDel="00000000" w:rsidP="00000000" w:rsidRDefault="00000000" w:rsidRPr="00000000" w14:paraId="00000003">
      <w:pPr>
        <w:spacing w:after="240" w:before="240" w:line="276" w:lineRule="auto"/>
        <w:rPr>
          <w:rFonts w:ascii="Montserrat" w:cs="Montserrat" w:eastAsia="Montserrat" w:hAnsi="Montserrat"/>
          <w:b w:val="1"/>
          <w:bCs w:val="1"/>
          <w:sz w:val="28"/>
          <w:szCs w:val="28"/>
        </w:rPr>
      </w:pPr>
      <w:r w:rsidDel="00000000" w:rsidR="00000000" w:rsidRPr="00000000">
        <w:rPr>
          <w:rFonts w:ascii="Montserrat" w:cs="Montserrat" w:eastAsia="Montserrat" w:hAnsi="Montserrat"/>
          <w:rtl w:val="0"/>
        </w:rPr>
        <w:t xml:space="preserve">Work through each scenario in pairs or small groups. Read the background and escalation together, then discuss the questions before moving to the next scenario. Focus on the reasoning behind your response, not just the "right" answer. There is often more than one reasonable approach.</w:t>
      </w:r>
      <w:r w:rsidDel="00000000" w:rsidR="00000000" w:rsidRPr="00000000">
        <w:rPr>
          <w:rtl w:val="0"/>
        </w:rPr>
      </w:r>
    </w:p>
    <w:p w:rsidR="00000000" w:rsidDel="00000000" w:rsidP="00000000" w:rsidRDefault="00000000" w:rsidRPr="00000000" w14:paraId="00000004">
      <w:pPr>
        <w:rPr>
          <w:rFonts w:ascii="Montserrat" w:cs="Montserrat" w:eastAsia="Montserrat" w:hAnsi="Montserrat"/>
          <w:b w:val="1"/>
          <w:bCs w:val="1"/>
          <w:sz w:val="24"/>
          <w:szCs w:val="24"/>
          <w:u w:val="single"/>
        </w:rPr>
      </w:pPr>
      <w:r w:rsidDel="00000000" w:rsidR="00000000" w:rsidRPr="00000000">
        <w:rPr>
          <w:rFonts w:ascii="Montserrat" w:cs="Montserrat" w:eastAsia="Montserrat" w:hAnsi="Montserrat"/>
          <w:b w:val="1"/>
          <w:bCs w:val="1"/>
          <w:sz w:val="24"/>
          <w:szCs w:val="24"/>
          <w:u w:val="single"/>
          <w:rtl w:val="0"/>
        </w:rPr>
        <w:t xml:space="preserve">Scenario 1: Community Setting</w:t>
      </w:r>
      <w:r w:rsidDel="00000000" w:rsidR="00000000" w:rsidRPr="00000000">
        <w:rPr>
          <w:rtl w:val="0"/>
        </w:rPr>
      </w:r>
    </w:p>
    <w:p w:rsidR="00000000" w:rsidDel="00000000" w:rsidP="00000000" w:rsidRDefault="00000000" w:rsidRPr="00000000" w14:paraId="00000005">
      <w:pPr>
        <w:spacing w:after="200" w:before="240"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Background</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You are an</w:t>
      </w:r>
      <w:r w:rsidDel="00000000" w:rsidR="00000000" w:rsidRPr="00000000">
        <w:rPr>
          <w:rFonts w:ascii="Montserrat" w:cs="Montserrat" w:eastAsia="Montserrat" w:hAnsi="Montserrat"/>
          <w:rtl w:val="0"/>
        </w:rPr>
        <w:t xml:space="preserve"> ECM Lead Care Manager</w:t>
      </w:r>
      <w:r w:rsidDel="00000000" w:rsidR="00000000" w:rsidRPr="00000000">
        <w:rPr>
          <w:rFonts w:ascii="Montserrat" w:cs="Montserrat" w:eastAsia="Montserrat" w:hAnsi="Montserrat"/>
          <w:rtl w:val="0"/>
        </w:rPr>
        <w:t xml:space="preserve"> meeting a member, Jonah, at a public library to complete a care plan update.</w:t>
      </w:r>
      <w:r w:rsidDel="00000000" w:rsidR="00000000" w:rsidRPr="00000000">
        <w:rPr>
          <w:rFonts w:ascii="Montserrat" w:cs="Montserrat" w:eastAsia="Montserrat" w:hAnsi="Montserrat"/>
          <w:rtl w:val="0"/>
        </w:rPr>
        <w:t xml:space="preserve"> When you arrive, Jonah is visibly agitated, saying </w:t>
      </w:r>
      <w:r w:rsidDel="00000000" w:rsidR="00000000" w:rsidRPr="00000000">
        <w:rPr>
          <w:rFonts w:ascii="Montserrat" w:cs="Montserrat" w:eastAsia="Montserrat" w:hAnsi="Montserrat"/>
          <w:rtl w:val="0"/>
        </w:rPr>
        <w:t xml:space="preserve">he is no longer receiving his medically tailored meals (MTM). He raises his voice, saying "nobody ever helps me," and starts gathering his things to leave.</w:t>
      </w:r>
    </w:p>
    <w:p w:rsidR="00000000" w:rsidDel="00000000" w:rsidP="00000000" w:rsidRDefault="00000000" w:rsidRPr="00000000" w14:paraId="00000006">
      <w:pPr>
        <w:spacing w:after="200" w:before="240"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Escalation:</w:t>
      </w:r>
      <w:r w:rsidDel="00000000" w:rsidR="00000000" w:rsidRPr="00000000">
        <w:rPr>
          <w:rFonts w:ascii="Montserrat" w:cs="Montserrat" w:eastAsia="Montserrat" w:hAnsi="Montserrat"/>
          <w:rtl w:val="0"/>
        </w:rPr>
        <w:t xml:space="preserve"> Partway through, it becomes clear Jonah isn't just upset about the cessation of MTM. He mentions he hasn’t eaten in two days and missed a probation check-in because he didn't have bus fare.</w:t>
      </w:r>
    </w:p>
    <w:p w:rsidR="00000000" w:rsidDel="00000000" w:rsidP="00000000" w:rsidRDefault="00000000" w:rsidRPr="00000000" w14:paraId="00000007">
      <w:pPr>
        <w:spacing w:after="200" w:before="240" w:lineRule="auto"/>
        <w:rPr>
          <w:rFonts w:ascii="Montserrat" w:cs="Montserrat" w:eastAsia="Montserrat" w:hAnsi="Montserrat"/>
          <w:i w:val="1"/>
          <w:iCs w:val="1"/>
        </w:rPr>
      </w:pPr>
      <w:r w:rsidDel="00000000" w:rsidR="00000000" w:rsidRPr="00000000">
        <w:rPr>
          <w:rFonts w:ascii="Montserrat" w:cs="Montserrat" w:eastAsia="Montserrat" w:hAnsi="Montserrat"/>
          <w:b w:val="1"/>
          <w:bCs w:val="1"/>
          <w:rtl w:val="0"/>
        </w:rPr>
        <w:t xml:space="preserve">Discussion Questions</w:t>
      </w:r>
      <w:r w:rsidDel="00000000" w:rsidR="00000000" w:rsidRPr="00000000">
        <w:rPr>
          <w:rtl w:val="0"/>
        </w:rPr>
      </w:r>
    </w:p>
    <w:p w:rsidR="00000000" w:rsidDel="00000000" w:rsidP="00000000" w:rsidRDefault="00000000" w:rsidRPr="00000000" w14:paraId="00000008">
      <w:pPr>
        <w:numPr>
          <w:ilvl w:val="0"/>
          <w:numId w:val="2"/>
        </w:numPr>
        <w:spacing w:after="200" w:befor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How do you tell the difference between anger that's about you (or the system you represent) and anger that's really about something else entirely? Does that impact your response, and, if so, how?</w:t>
      </w:r>
    </w:p>
    <w:p w:rsidR="00000000" w:rsidDel="00000000" w:rsidP="00000000" w:rsidRDefault="00000000" w:rsidRPr="00000000" w14:paraId="00000009">
      <w:pPr>
        <w:numPr>
          <w:ilvl w:val="0"/>
          <w:numId w:val="2"/>
        </w:numPr>
        <w:spacing w:after="200" w:befor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Jonah is escalating in a public space. How do you distinguish discomfort from tangible risks to you, Jonah, and the agency? How do you address the risk and your own discomfort?</w:t>
      </w:r>
      <w:r w:rsidDel="00000000" w:rsidR="00000000" w:rsidRPr="00000000">
        <w:rPr>
          <w:rtl w:val="0"/>
        </w:rPr>
      </w:r>
    </w:p>
    <w:p w:rsidR="00000000" w:rsidDel="00000000" w:rsidP="00000000" w:rsidRDefault="00000000" w:rsidRPr="00000000" w14:paraId="0000000A">
      <w:pPr>
        <w:numPr>
          <w:ilvl w:val="0"/>
          <w:numId w:val="2"/>
        </w:numPr>
        <w:spacing w:after="200" w:before="240" w:lineRule="auto"/>
        <w:ind w:left="720" w:hanging="360"/>
        <w:rPr>
          <w:rFonts w:ascii="Montserrat" w:cs="Montserrat" w:eastAsia="Montserrat" w:hAnsi="Montserrat"/>
        </w:rPr>
        <w:sectPr>
          <w:headerReference r:id="rId6" w:type="default"/>
          <w:pgSz w:h="15840" w:w="12240" w:orient="portrait"/>
          <w:pgMar w:bottom="1440" w:top="1440" w:left="1440" w:right="1440" w:header="720" w:footer="720"/>
          <w:pgNumType w:start="1"/>
        </w:sectPr>
      </w:pPr>
      <w:r w:rsidDel="00000000" w:rsidR="00000000" w:rsidRPr="00000000">
        <w:rPr>
          <w:rFonts w:ascii="Montserrat" w:cs="Montserrat" w:eastAsia="Montserrat" w:hAnsi="Montserrat"/>
          <w:rtl w:val="0"/>
        </w:rPr>
        <w:t xml:space="preserve">Now that you know more about Jonah’s social needs, how might that change your approach to his care plan?</w:t>
      </w:r>
      <w:r w:rsidDel="00000000" w:rsidR="00000000" w:rsidRPr="00000000">
        <w:rPr>
          <w:rtl w:val="0"/>
        </w:rPr>
      </w:r>
    </w:p>
    <w:p w:rsidR="00000000" w:rsidDel="00000000" w:rsidP="00000000" w:rsidRDefault="00000000" w:rsidRPr="00000000" w14:paraId="0000000B">
      <w:pPr>
        <w:spacing w:after="200" w:before="240" w:lineRule="auto"/>
        <w:ind w:left="0" w:firstLine="0"/>
        <w:rPr>
          <w:rFonts w:ascii="Montserrat" w:cs="Montserrat" w:eastAsia="Montserrat" w:hAnsi="Montserrat"/>
          <w:b w:val="1"/>
          <w:bCs w:val="1"/>
          <w:sz w:val="24"/>
          <w:szCs w:val="24"/>
          <w:u w:val="single"/>
        </w:rPr>
      </w:pPr>
      <w:r w:rsidDel="00000000" w:rsidR="00000000" w:rsidRPr="00000000">
        <w:rPr>
          <w:rFonts w:ascii="Montserrat" w:cs="Montserrat" w:eastAsia="Montserrat" w:hAnsi="Montserrat"/>
          <w:b w:val="1"/>
          <w:bCs w:val="1"/>
          <w:sz w:val="24"/>
          <w:szCs w:val="24"/>
          <w:u w:val="single"/>
          <w:rtl w:val="0"/>
        </w:rPr>
        <w:t xml:space="preserve">Scenario 2: Client Home</w:t>
      </w:r>
    </w:p>
    <w:p w:rsidR="00000000" w:rsidDel="00000000" w:rsidP="00000000" w:rsidRDefault="00000000" w:rsidRPr="00000000" w14:paraId="0000000C">
      <w:pPr>
        <w:spacing w:after="200" w:before="0"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Background: </w:t>
      </w:r>
      <w:r w:rsidDel="00000000" w:rsidR="00000000" w:rsidRPr="00000000">
        <w:rPr>
          <w:rFonts w:ascii="Montserrat" w:cs="Montserrat" w:eastAsia="Montserrat" w:hAnsi="Montserrat"/>
          <w:rtl w:val="0"/>
        </w:rPr>
        <w:t xml:space="preserve">You are a Community Supports provider meeting a member, Eleanor, for her scheduled home visit. Eleanor's adult child, Marcus, who lives with her and serves as an informal caregiver, answers the door clearly stressed and says "this isn't a good time." From inside, Eleanor can be heard shouting. Marcus reluctantly lets you in, and Eleanor appears disoriented and is accusing Marcus of "stealing from her."</w:t>
      </w:r>
    </w:p>
    <w:p w:rsidR="00000000" w:rsidDel="00000000" w:rsidP="00000000" w:rsidRDefault="00000000" w:rsidRPr="00000000" w14:paraId="0000000D">
      <w:pPr>
        <w:spacing w:after="200" w:before="0"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Escalation</w:t>
      </w:r>
      <w:r w:rsidDel="00000000" w:rsidR="00000000" w:rsidRPr="00000000">
        <w:rPr>
          <w:rFonts w:ascii="Montserrat" w:cs="Montserrat" w:eastAsia="Montserrat" w:hAnsi="Montserrat"/>
          <w:b w:val="1"/>
          <w:bCs w:val="1"/>
          <w:rtl w:val="0"/>
        </w:rPr>
        <w:t xml:space="preserve">:</w:t>
      </w:r>
      <w:r w:rsidDel="00000000" w:rsidR="00000000" w:rsidRPr="00000000">
        <w:rPr>
          <w:rFonts w:ascii="Montserrat" w:cs="Montserrat" w:eastAsia="Montserrat" w:hAnsi="Montserrat"/>
          <w:rtl w:val="0"/>
        </w:rPr>
        <w:t xml:space="preserve"> As the visit continues, it's unclear whether this is a one-time bad day, early cognitive decline, or an ongoing dynamic where Marcus is mismanaging Eleanor's finances. You have no way to confirm which is the case at the moment.</w:t>
      </w:r>
    </w:p>
    <w:p w:rsidR="00000000" w:rsidDel="00000000" w:rsidP="00000000" w:rsidRDefault="00000000" w:rsidRPr="00000000" w14:paraId="0000000E">
      <w:pPr>
        <w:spacing w:after="200" w:before="0"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Discussion Questions</w:t>
      </w:r>
      <w:r w:rsidDel="00000000" w:rsidR="00000000" w:rsidRPr="00000000">
        <w:rPr>
          <w:rtl w:val="0"/>
        </w:rPr>
      </w:r>
    </w:p>
    <w:p w:rsidR="00000000" w:rsidDel="00000000" w:rsidP="00000000" w:rsidRDefault="00000000" w:rsidRPr="00000000" w14:paraId="0000000F">
      <w:pPr>
        <w:numPr>
          <w:ilvl w:val="0"/>
          <w:numId w:val="1"/>
        </w:numPr>
        <w:spacing w:after="200" w:before="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What specific cues would push you from "proceed cautiously" to "end the visit now"?</w:t>
      </w:r>
    </w:p>
    <w:p w:rsidR="00000000" w:rsidDel="00000000" w:rsidP="00000000" w:rsidRDefault="00000000" w:rsidRPr="00000000" w14:paraId="00000010">
      <w:pPr>
        <w:numPr>
          <w:ilvl w:val="0"/>
          <w:numId w:val="1"/>
        </w:numPr>
        <w:spacing w:after="200" w:before="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How might you balance Eleanor's concern given your limited insight into the situation?</w:t>
      </w:r>
    </w:p>
    <w:p w:rsidR="00000000" w:rsidDel="00000000" w:rsidP="00000000" w:rsidRDefault="00000000" w:rsidRPr="00000000" w14:paraId="00000011">
      <w:pPr>
        <w:numPr>
          <w:ilvl w:val="0"/>
          <w:numId w:val="1"/>
        </w:numPr>
        <w:spacing w:after="200" w:before="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What does follow-up look like in the days after, for Eleanor, and separately, for Marcus?</w:t>
      </w:r>
    </w:p>
    <w:p w:rsidR="00000000" w:rsidDel="00000000" w:rsidP="00000000" w:rsidRDefault="00000000" w:rsidRPr="00000000" w14:paraId="00000012">
      <w:pPr>
        <w:spacing w:after="200" w:before="240" w:lineRule="auto"/>
        <w:ind w:left="0" w:firstLine="0"/>
        <w:rPr>
          <w:rFonts w:ascii="Montserrat" w:cs="Montserrat" w:eastAsia="Montserrat" w:hAnsi="Montserrat"/>
          <w:b w:val="1"/>
          <w:bCs w:val="1"/>
          <w:u w:val="single"/>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widowControl w:val="0"/>
      <w:spacing w:line="240" w:lineRule="auto"/>
      <w:jc w:val="right"/>
      <w:rPr>
        <w:color w:val="ed742b"/>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5295900</wp:posOffset>
          </wp:positionH>
          <wp:positionV relativeFrom="paragraph">
            <wp:posOffset>-428624</wp:posOffset>
          </wp:positionV>
          <wp:extent cx="1005840" cy="100584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05840" cy="1005840"/>
                  </a:xfrm>
                  <a:prstGeom prst="rect"/>
                  <a:ln/>
                </pic:spPr>
              </pic:pic>
            </a:graphicData>
          </a:graphic>
        </wp:anchor>
      </w:drawing>
    </w:r>
  </w:p>
  <w:p w:rsidR="00000000" w:rsidDel="00000000" w:rsidP="00000000" w:rsidRDefault="00000000" w:rsidRPr="00000000" w14:paraId="00000014">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